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5ED6BF7E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Works and PSCS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38D72" w14:textId="77777777" w:rsidR="00AC753C" w:rsidRDefault="00AC753C">
      <w:r>
        <w:separator/>
      </w:r>
    </w:p>
  </w:endnote>
  <w:endnote w:type="continuationSeparator" w:id="0">
    <w:p w14:paraId="1F6F6E6C" w14:textId="77777777" w:rsidR="00AC753C" w:rsidRDefault="00AC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03081" w14:textId="77777777" w:rsidR="00AC753C" w:rsidRDefault="00AC753C">
      <w:r>
        <w:separator/>
      </w:r>
    </w:p>
  </w:footnote>
  <w:footnote w:type="continuationSeparator" w:id="0">
    <w:p w14:paraId="3C4B218B" w14:textId="77777777" w:rsidR="00AC753C" w:rsidRDefault="00AC753C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09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6F7E7B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C753C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2026-06-29T11:42:00Z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  <property fmtid="{D5CDD505-2E9C-101B-9397-08002B2CF9AE}" pid="3" name="GrammarlyDocumentId">
    <vt:lpwstr>fd730527-392b-4843-a64c-26753fe6b31b</vt:lpwstr>
  </property>
</Properties>
</file>